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BB592B" w14:textId="77777777" w:rsidR="00993471" w:rsidRPr="00376FC6" w:rsidRDefault="00993471" w:rsidP="00DC47EE">
      <w:pPr>
        <w:shd w:val="clear" w:color="auto" w:fill="DBE5F1" w:themeFill="accent1" w:themeFillTint="33"/>
        <w:jc w:val="center"/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 xml:space="preserve">Activities Chargeable </w:t>
      </w:r>
      <w:proofErr w:type="gramStart"/>
      <w:r w:rsidRPr="00376FC6">
        <w:rPr>
          <w:rFonts w:ascii="Arial" w:hAnsi="Arial" w:cs="Arial"/>
          <w:b/>
        </w:rPr>
        <w:t>To</w:t>
      </w:r>
      <w:proofErr w:type="gramEnd"/>
      <w:r w:rsidRPr="00376FC6">
        <w:rPr>
          <w:rFonts w:ascii="Arial" w:hAnsi="Arial" w:cs="Arial"/>
          <w:b/>
        </w:rPr>
        <w:t xml:space="preserve"> IOLTA Funds</w:t>
      </w:r>
    </w:p>
    <w:p w14:paraId="4158978B" w14:textId="77777777" w:rsidR="00993471" w:rsidRDefault="00993471"/>
    <w:p w14:paraId="7EBA8FED" w14:textId="77777777" w:rsidR="00993471" w:rsidRDefault="00993471"/>
    <w:p w14:paraId="56306E88" w14:textId="77777777" w:rsidR="00993471" w:rsidRPr="00376FC6" w:rsidRDefault="00993471" w:rsidP="00993471">
      <w:pPr>
        <w:pStyle w:val="ListParagraph"/>
        <w:numPr>
          <w:ilvl w:val="0"/>
          <w:numId w:val="5"/>
        </w:numPr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>General</w:t>
      </w:r>
      <w:r w:rsidR="007C5C10" w:rsidRPr="00376FC6">
        <w:rPr>
          <w:rFonts w:ascii="Arial" w:hAnsi="Arial" w:cs="Arial"/>
          <w:b/>
        </w:rPr>
        <w:t xml:space="preserve"> Principles:</w:t>
      </w:r>
    </w:p>
    <w:p w14:paraId="1B0D45EE" w14:textId="77777777" w:rsidR="00993471" w:rsidRPr="00376FC6" w:rsidRDefault="00993471" w:rsidP="00993471">
      <w:pPr>
        <w:rPr>
          <w:rFonts w:ascii="Arial" w:hAnsi="Arial" w:cs="Arial"/>
        </w:rPr>
      </w:pPr>
    </w:p>
    <w:p w14:paraId="67406BDD" w14:textId="77777777" w:rsidR="00A37198" w:rsidRPr="00993471" w:rsidRDefault="001708B1" w:rsidP="00993471">
      <w:pPr>
        <w:ind w:firstLine="720"/>
      </w:pPr>
      <w:r w:rsidRPr="005055F1">
        <w:t xml:space="preserve">All IOLTA funds allocated by grant for the provision </w:t>
      </w:r>
      <w:r w:rsidR="009602AD" w:rsidRPr="005055F1">
        <w:t xml:space="preserve">of free </w:t>
      </w:r>
      <w:r w:rsidRPr="005055F1">
        <w:t>legal assistance must be:</w:t>
      </w:r>
    </w:p>
    <w:p w14:paraId="2D76E42A" w14:textId="77777777" w:rsidR="001708B1" w:rsidRPr="00993471" w:rsidRDefault="001708B1" w:rsidP="005055F1">
      <w:pPr>
        <w:jc w:val="center"/>
      </w:pPr>
    </w:p>
    <w:p w14:paraId="451BE1CB" w14:textId="77777777" w:rsidR="001708B1" w:rsidRPr="00993471" w:rsidRDefault="001708B1" w:rsidP="00534C80">
      <w:pPr>
        <w:pStyle w:val="ListParagraph"/>
        <w:numPr>
          <w:ilvl w:val="0"/>
          <w:numId w:val="1"/>
        </w:numPr>
        <w:ind w:left="1260" w:hanging="540"/>
      </w:pPr>
      <w:r w:rsidRPr="00993471">
        <w:t xml:space="preserve">Used exclusively for such </w:t>
      </w:r>
      <w:r w:rsidR="009602AD" w:rsidRPr="005055F1">
        <w:t xml:space="preserve">free </w:t>
      </w:r>
      <w:r w:rsidRPr="005055F1">
        <w:t>legal assistance</w:t>
      </w:r>
      <w:r w:rsidRPr="00993471">
        <w:t xml:space="preserve">, as defined by IOLTA, and reported and accounted for on forms provided by </w:t>
      </w:r>
      <w:proofErr w:type="gramStart"/>
      <w:r w:rsidRPr="00993471">
        <w:t>IOLTA;</w:t>
      </w:r>
      <w:proofErr w:type="gramEnd"/>
    </w:p>
    <w:p w14:paraId="59B20DF9" w14:textId="77777777" w:rsidR="001708B1" w:rsidRPr="00993471" w:rsidRDefault="001708B1" w:rsidP="00534C80">
      <w:pPr>
        <w:ind w:left="1260" w:hanging="540"/>
      </w:pPr>
    </w:p>
    <w:p w14:paraId="1ECEF282" w14:textId="77777777" w:rsidR="001708B1" w:rsidRPr="00993471" w:rsidRDefault="001708B1" w:rsidP="00534C80">
      <w:pPr>
        <w:pStyle w:val="ListParagraph"/>
        <w:numPr>
          <w:ilvl w:val="0"/>
          <w:numId w:val="1"/>
        </w:numPr>
        <w:ind w:left="1260" w:hanging="540"/>
      </w:pPr>
      <w:r w:rsidRPr="00993471">
        <w:t xml:space="preserve">Devoted to either </w:t>
      </w:r>
      <w:proofErr w:type="gramStart"/>
      <w:r w:rsidRPr="00993471">
        <w:t>work</w:t>
      </w:r>
      <w:proofErr w:type="gramEnd"/>
      <w:r w:rsidRPr="00993471">
        <w:t xml:space="preserve"> on legal cases or other forms of legal assistance, as those terms are defined by IOLTA; and</w:t>
      </w:r>
    </w:p>
    <w:p w14:paraId="043A3208" w14:textId="77777777" w:rsidR="001708B1" w:rsidRPr="00993471" w:rsidRDefault="001708B1" w:rsidP="00534C80">
      <w:pPr>
        <w:pStyle w:val="ListParagraph"/>
        <w:ind w:left="1260" w:hanging="540"/>
      </w:pPr>
    </w:p>
    <w:p w14:paraId="479E175A" w14:textId="77777777" w:rsidR="001708B1" w:rsidRPr="00993471" w:rsidRDefault="001708B1" w:rsidP="00534C80">
      <w:pPr>
        <w:pStyle w:val="ListParagraph"/>
        <w:numPr>
          <w:ilvl w:val="0"/>
          <w:numId w:val="1"/>
        </w:numPr>
        <w:ind w:left="1260" w:hanging="540"/>
      </w:pPr>
      <w:r w:rsidRPr="00993471">
        <w:t xml:space="preserve">Consistent with generally accepted accounting principles and </w:t>
      </w:r>
      <w:r w:rsidRPr="003A08FC">
        <w:t>OMB-133</w:t>
      </w:r>
      <w:r w:rsidRPr="00993471">
        <w:t xml:space="preserve">, clearly </w:t>
      </w:r>
      <w:r w:rsidR="00993471">
        <w:t xml:space="preserve">documented as expended solely upon </w:t>
      </w:r>
      <w:r w:rsidRPr="00993471">
        <w:t>such permissible legal assistance activities.</w:t>
      </w:r>
    </w:p>
    <w:p w14:paraId="16F2A540" w14:textId="77777777" w:rsidR="001708B1" w:rsidRDefault="001708B1" w:rsidP="001708B1"/>
    <w:p w14:paraId="75BA3BA6" w14:textId="77777777" w:rsidR="00993471" w:rsidRPr="00376FC6" w:rsidRDefault="00993471" w:rsidP="00993471">
      <w:pPr>
        <w:pStyle w:val="ListParagraph"/>
        <w:numPr>
          <w:ilvl w:val="0"/>
          <w:numId w:val="5"/>
        </w:numPr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>Definition of an IOLTA “Case”:</w:t>
      </w:r>
    </w:p>
    <w:p w14:paraId="048F4060" w14:textId="77777777" w:rsidR="00D65A5D" w:rsidRPr="00993471" w:rsidRDefault="00D65A5D" w:rsidP="001708B1"/>
    <w:p w14:paraId="06A55A1A" w14:textId="77777777" w:rsidR="001708B1" w:rsidRPr="00993471" w:rsidRDefault="00993471" w:rsidP="005055F1">
      <w:pPr>
        <w:ind w:firstLine="720"/>
      </w:pPr>
      <w:r>
        <w:t xml:space="preserve">To be </w:t>
      </w:r>
      <w:r w:rsidR="001708B1" w:rsidRPr="00993471">
        <w:t xml:space="preserve">fundable by IOLTA </w:t>
      </w:r>
      <w:r>
        <w:t xml:space="preserve">a </w:t>
      </w:r>
      <w:r w:rsidRPr="00993471">
        <w:t xml:space="preserve">legal “case” </w:t>
      </w:r>
      <w:r w:rsidR="001708B1" w:rsidRPr="00993471">
        <w:t>must consi</w:t>
      </w:r>
      <w:r w:rsidR="00376FC6">
        <w:t>st of legal representation that</w:t>
      </w:r>
      <w:r w:rsidR="001708B1" w:rsidRPr="00993471">
        <w:t>:</w:t>
      </w:r>
    </w:p>
    <w:p w14:paraId="107E45E7" w14:textId="77777777" w:rsidR="001708B1" w:rsidRPr="00993471" w:rsidRDefault="001708B1" w:rsidP="005055F1"/>
    <w:p w14:paraId="574C7A12" w14:textId="77777777" w:rsidR="007906CE" w:rsidRPr="005055F1" w:rsidRDefault="007906CE" w:rsidP="005055F1">
      <w:pPr>
        <w:tabs>
          <w:tab w:val="left" w:pos="900"/>
        </w:tabs>
        <w:ind w:left="720"/>
        <w:rPr>
          <w:rFonts w:eastAsia="Times New Roman"/>
        </w:rPr>
      </w:pPr>
      <w:r w:rsidRPr="007906CE">
        <w:t>(a</w:t>
      </w:r>
      <w:r w:rsidRPr="005055F1">
        <w:t>)</w:t>
      </w:r>
      <w:r w:rsidRPr="005055F1">
        <w:rPr>
          <w:rFonts w:eastAsia="Times New Roman"/>
          <w:sz w:val="22"/>
          <w:szCs w:val="22"/>
        </w:rPr>
        <w:t xml:space="preserve"> </w:t>
      </w:r>
      <w:r w:rsidRPr="005055F1">
        <w:rPr>
          <w:rFonts w:eastAsia="Times New Roman"/>
        </w:rPr>
        <w:t xml:space="preserve">Is on behalf of a financially eligible client pursuant to IOLTA guidelines currently </w:t>
      </w:r>
      <w:r w:rsidR="00B17ACF" w:rsidRPr="005055F1">
        <w:rPr>
          <w:rFonts w:eastAsia="Times New Roman"/>
        </w:rPr>
        <w:t>limited</w:t>
      </w:r>
      <w:r w:rsidR="00242777" w:rsidRPr="005055F1">
        <w:rPr>
          <w:rFonts w:eastAsia="Times New Roman"/>
        </w:rPr>
        <w:t xml:space="preserve"> to </w:t>
      </w:r>
      <w:r w:rsidR="00B17ACF" w:rsidRPr="005055F1">
        <w:rPr>
          <w:rFonts w:eastAsia="Times New Roman"/>
        </w:rPr>
        <w:t>(</w:t>
      </w:r>
      <w:proofErr w:type="spellStart"/>
      <w:r w:rsidR="00B17ACF" w:rsidRPr="005055F1">
        <w:rPr>
          <w:rFonts w:eastAsia="Times New Roman"/>
        </w:rPr>
        <w:t>i</w:t>
      </w:r>
      <w:proofErr w:type="spellEnd"/>
      <w:r w:rsidR="00B17ACF" w:rsidRPr="005055F1">
        <w:rPr>
          <w:rFonts w:eastAsia="Times New Roman"/>
        </w:rPr>
        <w:t xml:space="preserve">) </w:t>
      </w:r>
      <w:r w:rsidR="00242777" w:rsidRPr="005055F1">
        <w:rPr>
          <w:rFonts w:eastAsia="Times New Roman"/>
        </w:rPr>
        <w:t xml:space="preserve">modified net income level (MIL) </w:t>
      </w:r>
      <w:r w:rsidR="00B17ACF" w:rsidRPr="005055F1">
        <w:rPr>
          <w:rFonts w:eastAsia="Times New Roman"/>
        </w:rPr>
        <w:t xml:space="preserve">not to exceed </w:t>
      </w:r>
      <w:r w:rsidR="00AD4125">
        <w:rPr>
          <w:rFonts w:eastAsia="Times New Roman"/>
        </w:rPr>
        <w:t>300</w:t>
      </w:r>
      <w:r w:rsidR="00242777" w:rsidRPr="005055F1">
        <w:rPr>
          <w:rFonts w:eastAsia="Times New Roman"/>
        </w:rPr>
        <w:t xml:space="preserve">% of the most recent United States Department of Health and Human Services (HHS) poverty guidelines for the </w:t>
      </w:r>
      <w:proofErr w:type="gramStart"/>
      <w:r w:rsidR="00242777" w:rsidRPr="005055F1">
        <w:rPr>
          <w:rFonts w:eastAsia="Times New Roman"/>
        </w:rPr>
        <w:t>particular family</w:t>
      </w:r>
      <w:proofErr w:type="gramEnd"/>
      <w:r w:rsidR="00242777" w:rsidRPr="005055F1">
        <w:rPr>
          <w:rFonts w:eastAsia="Times New Roman"/>
        </w:rPr>
        <w:t xml:space="preserve"> size of the client household. Modified net income level (MIL) is defined as the </w:t>
      </w:r>
      <w:r w:rsidRPr="005055F1">
        <w:rPr>
          <w:rFonts w:eastAsia="Times New Roman"/>
        </w:rPr>
        <w:t>client</w:t>
      </w:r>
      <w:r w:rsidR="00242777" w:rsidRPr="005055F1">
        <w:rPr>
          <w:rFonts w:eastAsia="Times New Roman"/>
        </w:rPr>
        <w:t>’</w:t>
      </w:r>
      <w:r w:rsidRPr="005055F1">
        <w:rPr>
          <w:rFonts w:eastAsia="Times New Roman"/>
        </w:rPr>
        <w:t xml:space="preserve">s annual gross </w:t>
      </w:r>
      <w:r w:rsidR="00242777" w:rsidRPr="005055F1">
        <w:rPr>
          <w:rFonts w:eastAsia="Times New Roman"/>
        </w:rPr>
        <w:t xml:space="preserve">household </w:t>
      </w:r>
      <w:r w:rsidRPr="005055F1">
        <w:rPr>
          <w:rFonts w:eastAsia="Times New Roman"/>
        </w:rPr>
        <w:t>income, less taxes and essential regular and emergent expenditures</w:t>
      </w:r>
      <w:r w:rsidR="002B548A" w:rsidRPr="005055F1">
        <w:rPr>
          <w:rFonts w:eastAsia="Times New Roman"/>
        </w:rPr>
        <w:t>,</w:t>
      </w:r>
      <w:r w:rsidRPr="005055F1">
        <w:rPr>
          <w:rFonts w:eastAsia="Times New Roman"/>
        </w:rPr>
        <w:t xml:space="preserve"> (food, clothing, shelter </w:t>
      </w:r>
      <w:r w:rsidR="002B548A" w:rsidRPr="005055F1">
        <w:rPr>
          <w:rFonts w:eastAsia="Times New Roman"/>
        </w:rPr>
        <w:t>and medical care, etc.)</w:t>
      </w:r>
      <w:r w:rsidRPr="005055F1">
        <w:rPr>
          <w:rFonts w:eastAsia="Times New Roman"/>
        </w:rPr>
        <w:t xml:space="preserve"> and adjusted for other special circumstances such as seasonal variations and prospective changes in income</w:t>
      </w:r>
      <w:r w:rsidR="00B17ACF" w:rsidRPr="005055F1">
        <w:rPr>
          <w:rFonts w:eastAsia="Times New Roman"/>
        </w:rPr>
        <w:t xml:space="preserve">, and (ii) </w:t>
      </w:r>
      <w:r w:rsidR="00B17ACF" w:rsidRPr="005055F1">
        <w:t>situations where the clients do not have available liquid assets to pay for an attorney, as defined in written policies promulgated by the grantee’s board of trustees</w:t>
      </w:r>
      <w:r w:rsidR="00B17ACF" w:rsidRPr="005055F1">
        <w:rPr>
          <w:rFonts w:eastAsia="Times New Roman"/>
        </w:rPr>
        <w:t xml:space="preserve">. </w:t>
      </w:r>
      <w:r w:rsidRPr="005055F1">
        <w:rPr>
          <w:rFonts w:eastAsia="Times New Roman"/>
        </w:rPr>
        <w:t xml:space="preserve"> Each grantee shall </w:t>
      </w:r>
      <w:proofErr w:type="gramStart"/>
      <w:r w:rsidRPr="005055F1">
        <w:rPr>
          <w:rFonts w:eastAsia="Times New Roman"/>
        </w:rPr>
        <w:t>take into account</w:t>
      </w:r>
      <w:proofErr w:type="gramEnd"/>
      <w:r w:rsidRPr="005055F1">
        <w:rPr>
          <w:rFonts w:eastAsia="Times New Roman"/>
        </w:rPr>
        <w:t xml:space="preserve"> an applicant’s </w:t>
      </w:r>
      <w:r w:rsidR="008A15DA" w:rsidRPr="005055F1">
        <w:rPr>
          <w:rFonts w:eastAsia="Times New Roman"/>
        </w:rPr>
        <w:t xml:space="preserve">available </w:t>
      </w:r>
      <w:r w:rsidRPr="005055F1">
        <w:rPr>
          <w:rFonts w:eastAsia="Times New Roman"/>
        </w:rPr>
        <w:t xml:space="preserve">assets and liabilities other than income, including all special circumstances, seasonal variations and prospective changes, before making a final determination as to eligibility.  Special circumstances may be used to reduce or increase income before applying the </w:t>
      </w:r>
      <w:r w:rsidR="00AD4125">
        <w:rPr>
          <w:rFonts w:eastAsia="Times New Roman"/>
        </w:rPr>
        <w:t>300</w:t>
      </w:r>
      <w:r w:rsidRPr="005055F1">
        <w:rPr>
          <w:rFonts w:eastAsia="Times New Roman"/>
        </w:rPr>
        <w:t xml:space="preserve">% MIL income standard. </w:t>
      </w:r>
    </w:p>
    <w:p w14:paraId="2BF3E57F" w14:textId="77777777" w:rsidR="007906CE" w:rsidRPr="005055F1" w:rsidRDefault="007906CE" w:rsidP="005055F1">
      <w:pPr>
        <w:rPr>
          <w:rFonts w:eastAsia="Times New Roman"/>
        </w:rPr>
      </w:pPr>
    </w:p>
    <w:p w14:paraId="46B814A0" w14:textId="77777777" w:rsidR="00085FED" w:rsidRPr="002B548A" w:rsidRDefault="00085FED" w:rsidP="005055F1">
      <w:pPr>
        <w:tabs>
          <w:tab w:val="left" w:pos="630"/>
          <w:tab w:val="left" w:pos="900"/>
        </w:tabs>
        <w:ind w:left="720"/>
        <w:rPr>
          <w:rFonts w:eastAsia="Times New Roman"/>
        </w:rPr>
      </w:pPr>
      <w:r w:rsidRPr="005055F1">
        <w:rPr>
          <w:rFonts w:eastAsia="Times New Roman"/>
        </w:rPr>
        <w:t xml:space="preserve">Services may also be provided to persons receiving, at the time of determination of eligibility, any federal or state form of means-tested public benefits, including but not limited to Work First New Jersey (TANF and GA), SSI, SNAP (formally Food Stamps), and New Jersey Family Care (all programs </w:t>
      </w:r>
      <w:r w:rsidR="00037F25" w:rsidRPr="005055F1">
        <w:rPr>
          <w:rFonts w:eastAsia="Times New Roman"/>
        </w:rPr>
        <w:t>there under</w:t>
      </w:r>
      <w:r w:rsidRPr="005055F1">
        <w:rPr>
          <w:rFonts w:eastAsia="Times New Roman"/>
        </w:rPr>
        <w:t>), without a new determination of income level.</w:t>
      </w:r>
    </w:p>
    <w:p w14:paraId="1EFC0FA6" w14:textId="77777777" w:rsidR="00B21EAF" w:rsidRPr="002B548A" w:rsidRDefault="00B21EAF" w:rsidP="005055F1">
      <w:pPr>
        <w:tabs>
          <w:tab w:val="left" w:pos="630"/>
          <w:tab w:val="left" w:pos="900"/>
        </w:tabs>
        <w:ind w:left="1080"/>
        <w:rPr>
          <w:rFonts w:eastAsia="Times New Roman"/>
        </w:rPr>
      </w:pPr>
    </w:p>
    <w:p w14:paraId="46F11EC2" w14:textId="77777777" w:rsidR="001708B1" w:rsidRDefault="00CB3E4E" w:rsidP="005055F1">
      <w:pPr>
        <w:pStyle w:val="ListParagraph"/>
      </w:pPr>
      <w:r w:rsidRPr="005055F1">
        <w:t>(b)</w:t>
      </w:r>
      <w:r w:rsidR="00B21EAF" w:rsidRPr="005055F1">
        <w:t xml:space="preserve"> Is on behalf </w:t>
      </w:r>
      <w:proofErr w:type="gramStart"/>
      <w:r w:rsidR="00B21EAF" w:rsidRPr="005055F1">
        <w:t>of  client</w:t>
      </w:r>
      <w:proofErr w:type="gramEnd"/>
      <w:r w:rsidR="00B21EAF" w:rsidRPr="005055F1">
        <w:t xml:space="preserve"> groups without resources for an attorney and which are composed primarily of people individually eligible for services as defined </w:t>
      </w:r>
      <w:proofErr w:type="gramStart"/>
      <w:r w:rsidR="00B21EAF" w:rsidRPr="005055F1">
        <w:t>above, or</w:t>
      </w:r>
      <w:proofErr w:type="gramEnd"/>
      <w:r w:rsidR="00B21EAF" w:rsidRPr="005055F1">
        <w:t xml:space="preserve"> seek representation in a matter which directly affects the interests of some or all low-income people</w:t>
      </w:r>
      <w:r w:rsidR="00B21EAF">
        <w:t xml:space="preserve">.  </w:t>
      </w:r>
    </w:p>
    <w:p w14:paraId="2B35CEF2" w14:textId="77777777" w:rsidR="00B21EAF" w:rsidRPr="00993471" w:rsidRDefault="00B21EAF" w:rsidP="00534C80">
      <w:pPr>
        <w:ind w:left="1260" w:hanging="540"/>
      </w:pPr>
    </w:p>
    <w:p w14:paraId="4A50E4EB" w14:textId="77777777" w:rsidR="001708B1" w:rsidRPr="00993471" w:rsidRDefault="00CB3E4E" w:rsidP="00CB3E4E">
      <w:pPr>
        <w:ind w:left="720"/>
      </w:pPr>
      <w:r>
        <w:lastRenderedPageBreak/>
        <w:t xml:space="preserve">(c) </w:t>
      </w:r>
      <w:r w:rsidR="00993471">
        <w:t>Is c</w:t>
      </w:r>
      <w:r w:rsidR="001708B1" w:rsidRPr="00993471">
        <w:t>onducted by an attorney, by other individuals under the direct supervision of an attorney, or by other individual</w:t>
      </w:r>
      <w:r w:rsidR="00376FC6">
        <w:t>s</w:t>
      </w:r>
      <w:r w:rsidR="001708B1" w:rsidRPr="00993471">
        <w:t xml:space="preserve"> expressly authorized to provide such representation under federal or state law</w:t>
      </w:r>
      <w:r w:rsidR="00CD7103" w:rsidRPr="00993471">
        <w:t xml:space="preserve"> or </w:t>
      </w:r>
      <w:proofErr w:type="gramStart"/>
      <w:r w:rsidR="00CD7103" w:rsidRPr="00993471">
        <w:t>contrac</w:t>
      </w:r>
      <w:r w:rsidR="00993471">
        <w:t>t;</w:t>
      </w:r>
      <w:proofErr w:type="gramEnd"/>
      <w:r w:rsidR="00C94D71">
        <w:t xml:space="preserve"> </w:t>
      </w:r>
    </w:p>
    <w:p w14:paraId="1C6ADE65" w14:textId="77777777" w:rsidR="001708B1" w:rsidRPr="00993471" w:rsidRDefault="001708B1" w:rsidP="00534C80">
      <w:pPr>
        <w:pStyle w:val="ListParagraph"/>
        <w:ind w:left="1260" w:hanging="540"/>
      </w:pPr>
    </w:p>
    <w:p w14:paraId="4AE2860F" w14:textId="77777777" w:rsidR="001708B1" w:rsidRPr="00993471" w:rsidRDefault="00993471" w:rsidP="00CB3E4E">
      <w:pPr>
        <w:pStyle w:val="ListParagraph"/>
        <w:numPr>
          <w:ilvl w:val="0"/>
          <w:numId w:val="1"/>
        </w:numPr>
        <w:ind w:left="1080"/>
      </w:pPr>
      <w:r>
        <w:t xml:space="preserve">Involves </w:t>
      </w:r>
      <w:r w:rsidR="001708B1" w:rsidRPr="00993471">
        <w:t xml:space="preserve">a civil (non-criminal) legal </w:t>
      </w:r>
      <w:proofErr w:type="gramStart"/>
      <w:r w:rsidR="001708B1" w:rsidRPr="00993471">
        <w:t>matter</w:t>
      </w:r>
      <w:r>
        <w:t>;</w:t>
      </w:r>
      <w:proofErr w:type="gramEnd"/>
    </w:p>
    <w:p w14:paraId="6F3DBE38" w14:textId="77777777" w:rsidR="004619C9" w:rsidRPr="00993471" w:rsidRDefault="004619C9" w:rsidP="00CB3E4E">
      <w:pPr>
        <w:pStyle w:val="ListParagraph"/>
        <w:ind w:left="1080"/>
      </w:pPr>
    </w:p>
    <w:p w14:paraId="2EB76334" w14:textId="77777777" w:rsidR="004619C9" w:rsidRPr="00993471" w:rsidRDefault="00CB3E4E" w:rsidP="00CB3E4E">
      <w:pPr>
        <w:ind w:left="720"/>
      </w:pPr>
      <w:r>
        <w:t xml:space="preserve">(e) </w:t>
      </w:r>
      <w:r w:rsidR="004619C9" w:rsidRPr="00993471">
        <w:t>Constitutes the taking of individual information from or on behalf of a specific client; and</w:t>
      </w:r>
    </w:p>
    <w:p w14:paraId="4C659B48" w14:textId="77777777" w:rsidR="004619C9" w:rsidRPr="00993471" w:rsidRDefault="004619C9" w:rsidP="00CB3E4E">
      <w:pPr>
        <w:pStyle w:val="ListParagraph"/>
        <w:ind w:left="1080"/>
      </w:pPr>
    </w:p>
    <w:p w14:paraId="7102E761" w14:textId="77777777" w:rsidR="004619C9" w:rsidRPr="00993471" w:rsidRDefault="00CB3E4E" w:rsidP="00CB3E4E">
      <w:pPr>
        <w:ind w:left="720"/>
      </w:pPr>
      <w:r>
        <w:t>(f</w:t>
      </w:r>
      <w:proofErr w:type="gramStart"/>
      <w:r>
        <w:t xml:space="preserve">)  </w:t>
      </w:r>
      <w:r w:rsidR="004619C9" w:rsidRPr="00993471">
        <w:t>Results</w:t>
      </w:r>
      <w:proofErr w:type="gramEnd"/>
      <w:r w:rsidR="004619C9" w:rsidRPr="00993471">
        <w:t xml:space="preserve"> in, at the very least, legal advice </w:t>
      </w:r>
      <w:r w:rsidR="00993471">
        <w:t xml:space="preserve">or other </w:t>
      </w:r>
      <w:r w:rsidR="004619C9" w:rsidRPr="00993471">
        <w:t xml:space="preserve">specific </w:t>
      </w:r>
      <w:r w:rsidR="00993471">
        <w:t xml:space="preserve">legal response concerning </w:t>
      </w:r>
      <w:r w:rsidR="004619C9" w:rsidRPr="00993471">
        <w:t>that client’s circumstances.</w:t>
      </w:r>
    </w:p>
    <w:p w14:paraId="1773665B" w14:textId="77777777" w:rsidR="004619C9" w:rsidRPr="00993471" w:rsidRDefault="004619C9" w:rsidP="004619C9">
      <w:pPr>
        <w:pStyle w:val="ListParagraph"/>
      </w:pPr>
    </w:p>
    <w:p w14:paraId="412A7D1C" w14:textId="77777777" w:rsidR="00D65A5D" w:rsidRPr="00376FC6" w:rsidRDefault="00993471" w:rsidP="00993471">
      <w:pPr>
        <w:pStyle w:val="ListParagraph"/>
        <w:numPr>
          <w:ilvl w:val="0"/>
          <w:numId w:val="5"/>
        </w:numPr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>Other Guidance:</w:t>
      </w:r>
    </w:p>
    <w:p w14:paraId="160E8306" w14:textId="77777777" w:rsidR="00993471" w:rsidRDefault="00993471" w:rsidP="000D6AC7"/>
    <w:p w14:paraId="45C54D94" w14:textId="77777777" w:rsidR="00CD7103" w:rsidRPr="00993471" w:rsidRDefault="00C376D4" w:rsidP="00993471">
      <w:pPr>
        <w:ind w:left="720"/>
      </w:pPr>
      <w:r w:rsidRPr="00993471">
        <w:t>Legal representation will constitute a single case if</w:t>
      </w:r>
      <w:r w:rsidR="000D6AC7" w:rsidRPr="00993471">
        <w:t xml:space="preserve"> it ar</w:t>
      </w:r>
      <w:r w:rsidR="00CD7103" w:rsidRPr="00993471">
        <w:t>ises from a single transaction, occurrence, or set of circumstances, and involves the same parties.</w:t>
      </w:r>
    </w:p>
    <w:p w14:paraId="3D3DFCC9" w14:textId="77777777" w:rsidR="00C376D4" w:rsidRPr="00993471" w:rsidRDefault="00CD7103" w:rsidP="00CD7103">
      <w:r w:rsidRPr="00993471">
        <w:t xml:space="preserve"> </w:t>
      </w:r>
    </w:p>
    <w:p w14:paraId="0E177294" w14:textId="77777777" w:rsidR="00C376D4" w:rsidRPr="00993471" w:rsidRDefault="00C376D4" w:rsidP="00993471">
      <w:pPr>
        <w:ind w:left="720"/>
      </w:pPr>
      <w:r w:rsidRPr="00993471">
        <w:t>Presentations to groups of people and general legal information given out to individuals are not cases.</w:t>
      </w:r>
    </w:p>
    <w:p w14:paraId="34935D26" w14:textId="77777777" w:rsidR="00757867" w:rsidRDefault="00757867" w:rsidP="00993471">
      <w:pPr>
        <w:ind w:left="720"/>
      </w:pPr>
    </w:p>
    <w:p w14:paraId="14695C4A" w14:textId="77777777" w:rsidR="00C376D4" w:rsidRPr="00993471" w:rsidRDefault="00C376D4" w:rsidP="00993471">
      <w:pPr>
        <w:ind w:left="720"/>
      </w:pPr>
      <w:r w:rsidRPr="00993471">
        <w:t xml:space="preserve">Matters in different </w:t>
      </w:r>
      <w:r w:rsidR="000D6AC7" w:rsidRPr="00993471">
        <w:t>court</w:t>
      </w:r>
      <w:r w:rsidR="003862D4">
        <w:t>s</w:t>
      </w:r>
      <w:r w:rsidR="000D6AC7" w:rsidRPr="00993471">
        <w:t xml:space="preserve"> or administrative </w:t>
      </w:r>
      <w:r w:rsidRPr="00993471">
        <w:t>forums or under different docket numbers are presumptively different cases; multiple claims under a single docket number are presumptively one case.</w:t>
      </w:r>
    </w:p>
    <w:p w14:paraId="2906426C" w14:textId="77777777" w:rsidR="00D65A5D" w:rsidRPr="00993471" w:rsidRDefault="00D65A5D" w:rsidP="00D65A5D"/>
    <w:p w14:paraId="702F0445" w14:textId="77777777" w:rsidR="00C376D4" w:rsidRDefault="00C376D4" w:rsidP="00993471">
      <w:pPr>
        <w:ind w:left="720"/>
      </w:pPr>
      <w:r w:rsidRPr="00993471">
        <w:t xml:space="preserve">In advice-only assistance, if the client seeks advice on multiple occasions concerning the same nucleus of facts, if 6 months or more </w:t>
      </w:r>
      <w:proofErr w:type="gramStart"/>
      <w:r w:rsidRPr="00993471">
        <w:t>passes</w:t>
      </w:r>
      <w:proofErr w:type="gramEnd"/>
      <w:r w:rsidRPr="00993471">
        <w:t xml:space="preserve"> between such instances of advice, the new occasion will be deemed a new case.</w:t>
      </w:r>
    </w:p>
    <w:p w14:paraId="56C3BF81" w14:textId="77777777" w:rsidR="00993471" w:rsidRDefault="00993471" w:rsidP="00993471">
      <w:pPr>
        <w:ind w:left="720"/>
      </w:pPr>
    </w:p>
    <w:p w14:paraId="2E969C32" w14:textId="77777777" w:rsidR="00993471" w:rsidRPr="00376FC6" w:rsidRDefault="001F1611" w:rsidP="00993471">
      <w:pPr>
        <w:pStyle w:val="ListParagraph"/>
        <w:numPr>
          <w:ilvl w:val="0"/>
          <w:numId w:val="5"/>
        </w:numPr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 xml:space="preserve">Reporting </w:t>
      </w:r>
      <w:r w:rsidR="00993471" w:rsidRPr="00376FC6">
        <w:rPr>
          <w:rFonts w:ascii="Arial" w:hAnsi="Arial" w:cs="Arial"/>
          <w:b/>
        </w:rPr>
        <w:t>Cases Partially Funded by IOLTA:</w:t>
      </w:r>
    </w:p>
    <w:p w14:paraId="62F2E5F4" w14:textId="77777777" w:rsidR="00993471" w:rsidRDefault="00993471" w:rsidP="00993471"/>
    <w:p w14:paraId="1B6CBFE6" w14:textId="77777777" w:rsidR="00993471" w:rsidRPr="00AC7AE6" w:rsidRDefault="00AC7AE6" w:rsidP="00993471">
      <w:pPr>
        <w:ind w:left="720"/>
      </w:pPr>
      <w:r>
        <w:t xml:space="preserve">In general, IOLTA prefers that you report as IOLTA-funded only those case </w:t>
      </w:r>
      <w:r>
        <w:rPr>
          <w:b/>
        </w:rPr>
        <w:t xml:space="preserve">wholly </w:t>
      </w:r>
      <w:r>
        <w:t>funded by IOLTA</w:t>
      </w:r>
      <w:r w:rsidR="00E06B52">
        <w:t xml:space="preserve"> u</w:t>
      </w:r>
      <w:r>
        <w:t xml:space="preserve">nder applicable accounting principles.  This can be justified by allocating </w:t>
      </w:r>
      <w:proofErr w:type="gramStart"/>
      <w:r>
        <w:t>all of</w:t>
      </w:r>
      <w:proofErr w:type="gramEnd"/>
      <w:r>
        <w:t xml:space="preserve"> the time of one or more staff as </w:t>
      </w:r>
      <w:r>
        <w:rPr>
          <w:b/>
        </w:rPr>
        <w:t xml:space="preserve">entirely </w:t>
      </w:r>
      <w:r>
        <w:t xml:space="preserve">IOLTA-funded, and then directly charging </w:t>
      </w:r>
      <w:proofErr w:type="gramStart"/>
      <w:r>
        <w:t>all of</w:t>
      </w:r>
      <w:proofErr w:type="gramEnd"/>
      <w:r>
        <w:t xml:space="preserve"> their </w:t>
      </w:r>
      <w:r w:rsidR="00E06B52">
        <w:t>salary and fringe</w:t>
      </w:r>
      <w:r w:rsidR="001F1611">
        <w:t xml:space="preserve"> benefits</w:t>
      </w:r>
      <w:r>
        <w:t xml:space="preserve"> to IOLTA.  </w:t>
      </w:r>
      <w:r w:rsidR="0067421A">
        <w:t xml:space="preserve">If, however, your program elects to fund only part of a staffer’s time with IOLTA, then the portion of that staffer’s cases and other legal assistance work properly chargeable to IOLTA, </w:t>
      </w:r>
      <w:r w:rsidR="00E06B52">
        <w:t xml:space="preserve">must be justified by </w:t>
      </w:r>
      <w:r w:rsidR="0067421A">
        <w:t>(a) actual contemp</w:t>
      </w:r>
      <w:r w:rsidR="00757867">
        <w:t>oraneous</w:t>
      </w:r>
      <w:r w:rsidR="0067421A">
        <w:t xml:space="preserve"> and full time records, which document the time spent on IOLTA-eligible cases and other legal assistance as well as all other non-IOLTA eligible work, or (b) a proportional allocation of cases and expenses based upon the proportion that IOLTA funding bears to all other funding</w:t>
      </w:r>
      <w:r w:rsidR="00E06B52">
        <w:t xml:space="preserve"> for that staffer’s expenses</w:t>
      </w:r>
      <w:r w:rsidR="0067421A">
        <w:t>.</w:t>
      </w:r>
    </w:p>
    <w:p w14:paraId="360A9081" w14:textId="77777777" w:rsidR="00993471" w:rsidRPr="00993471" w:rsidRDefault="00993471" w:rsidP="00993471">
      <w:pPr>
        <w:ind w:left="720"/>
      </w:pPr>
    </w:p>
    <w:p w14:paraId="4E56764F" w14:textId="77777777" w:rsidR="00993471" w:rsidRPr="00376FC6" w:rsidRDefault="00993471" w:rsidP="00993471">
      <w:pPr>
        <w:pStyle w:val="ListParagraph"/>
        <w:numPr>
          <w:ilvl w:val="0"/>
          <w:numId w:val="5"/>
        </w:numPr>
        <w:rPr>
          <w:rFonts w:ascii="Arial" w:hAnsi="Arial" w:cs="Arial"/>
          <w:b/>
        </w:rPr>
      </w:pPr>
      <w:r w:rsidRPr="00376FC6">
        <w:rPr>
          <w:rFonts w:ascii="Arial" w:hAnsi="Arial" w:cs="Arial"/>
          <w:b/>
        </w:rPr>
        <w:t>Other Forms of Legal Assistance:</w:t>
      </w:r>
    </w:p>
    <w:p w14:paraId="66059F8C" w14:textId="77777777" w:rsidR="00993471" w:rsidRPr="0067421A" w:rsidRDefault="00993471" w:rsidP="00993471"/>
    <w:p w14:paraId="00C69874" w14:textId="77777777" w:rsidR="00993471" w:rsidRPr="0067421A" w:rsidRDefault="00AC7AE6" w:rsidP="00993471">
      <w:pPr>
        <w:ind w:left="720"/>
      </w:pPr>
      <w:r w:rsidRPr="0067421A">
        <w:t xml:space="preserve">To be eligible for IOLTA funding, all other non-case legal assistance work must predominantly </w:t>
      </w:r>
      <w:r w:rsidR="00E06B52">
        <w:t xml:space="preserve">benefit </w:t>
      </w:r>
      <w:r w:rsidRPr="0067421A">
        <w:t>populations eligible for IOLTA-funded legal representation.</w:t>
      </w:r>
    </w:p>
    <w:p w14:paraId="5DD33E68" w14:textId="77777777" w:rsidR="00AC7AE6" w:rsidRPr="0067421A" w:rsidRDefault="00AC7AE6" w:rsidP="00993471">
      <w:pPr>
        <w:ind w:left="720"/>
      </w:pPr>
    </w:p>
    <w:p w14:paraId="0C0DF254" w14:textId="77777777" w:rsidR="00AC7AE6" w:rsidRPr="0067421A" w:rsidRDefault="00AC7AE6" w:rsidP="00993471">
      <w:pPr>
        <w:ind w:left="720"/>
      </w:pPr>
      <w:r w:rsidRPr="0067421A">
        <w:t>IOLTA-eligible other legal assistance shall include:</w:t>
      </w:r>
    </w:p>
    <w:p w14:paraId="0E163797" w14:textId="77777777" w:rsidR="00F2360E" w:rsidRPr="0067421A" w:rsidRDefault="00F2360E" w:rsidP="00F2360E">
      <w:pPr>
        <w:jc w:val="both"/>
      </w:pPr>
    </w:p>
    <w:p w14:paraId="055F62BE" w14:textId="77777777" w:rsidR="00F2360E" w:rsidRPr="0067421A" w:rsidRDefault="00F2360E" w:rsidP="00F2360E">
      <w:pPr>
        <w:pStyle w:val="ListParagraph"/>
        <w:numPr>
          <w:ilvl w:val="0"/>
          <w:numId w:val="6"/>
        </w:numPr>
        <w:ind w:left="1260" w:hanging="540"/>
        <w:jc w:val="both"/>
      </w:pPr>
      <w:r w:rsidRPr="0067421A">
        <w:t>Community legal education (</w:t>
      </w:r>
      <w:proofErr w:type="spellStart"/>
      <w:r w:rsidRPr="0067421A">
        <w:t>c.l.e</w:t>
      </w:r>
      <w:proofErr w:type="spellEnd"/>
      <w:r w:rsidRPr="0067421A">
        <w:t>.)</w:t>
      </w:r>
      <w:r w:rsidR="00E06B52">
        <w:t>.</w:t>
      </w:r>
    </w:p>
    <w:p w14:paraId="375BC00E" w14:textId="77777777" w:rsidR="00E06B52" w:rsidRDefault="00E06B52" w:rsidP="00F2360E">
      <w:pPr>
        <w:jc w:val="both"/>
      </w:pPr>
    </w:p>
    <w:p w14:paraId="55E3B94B" w14:textId="77777777" w:rsidR="00E7419C" w:rsidRPr="0067421A" w:rsidRDefault="00E7419C" w:rsidP="00E7419C">
      <w:pPr>
        <w:pStyle w:val="ListParagraph"/>
        <w:numPr>
          <w:ilvl w:val="0"/>
          <w:numId w:val="9"/>
        </w:numPr>
        <w:jc w:val="both"/>
      </w:pPr>
      <w:r w:rsidRPr="0067421A">
        <w:t>In person – reports must indicate (a) the date, (b) the receiving group or audience, (c) the topic, and (d) the number attending for each event.</w:t>
      </w:r>
    </w:p>
    <w:p w14:paraId="1C4854C8" w14:textId="77777777" w:rsidR="00E7419C" w:rsidRPr="0067421A" w:rsidRDefault="00E7419C" w:rsidP="00E7419C">
      <w:pPr>
        <w:jc w:val="both"/>
      </w:pPr>
    </w:p>
    <w:p w14:paraId="1DE92AAA" w14:textId="77777777" w:rsidR="00E7419C" w:rsidRPr="0067421A" w:rsidRDefault="00E7419C" w:rsidP="00E7419C">
      <w:pPr>
        <w:pStyle w:val="ListParagraph"/>
        <w:numPr>
          <w:ilvl w:val="0"/>
          <w:numId w:val="9"/>
        </w:numPr>
        <w:jc w:val="both"/>
      </w:pPr>
      <w:r w:rsidRPr="0067421A">
        <w:t>Print materials distributed – reports must indicate (a) the item, (b) the preparer, and (c) the number distributed, and attach a copy of each item used.</w:t>
      </w:r>
    </w:p>
    <w:p w14:paraId="15168378" w14:textId="77777777" w:rsidR="00E7419C" w:rsidRPr="0067421A" w:rsidRDefault="00E7419C" w:rsidP="00E7419C">
      <w:pPr>
        <w:pStyle w:val="ListParagraph"/>
      </w:pPr>
    </w:p>
    <w:p w14:paraId="1BBE3F8E" w14:textId="77777777" w:rsidR="00E7419C" w:rsidRPr="0067421A" w:rsidRDefault="00E7419C" w:rsidP="00E7419C">
      <w:pPr>
        <w:pStyle w:val="ListParagraph"/>
        <w:numPr>
          <w:ilvl w:val="0"/>
          <w:numId w:val="9"/>
        </w:numPr>
        <w:jc w:val="both"/>
      </w:pPr>
      <w:r w:rsidRPr="0067421A">
        <w:t>Videos shown – reports must indicate (a) the title of the video, (b) the preparer, (c) the occasion or event, and (d) the number of people viewing it.</w:t>
      </w:r>
    </w:p>
    <w:p w14:paraId="6C98DD76" w14:textId="77777777" w:rsidR="00E7419C" w:rsidRPr="0067421A" w:rsidRDefault="00E7419C" w:rsidP="00E7419C">
      <w:pPr>
        <w:pStyle w:val="ListParagraph"/>
      </w:pPr>
    </w:p>
    <w:p w14:paraId="3F74DE85" w14:textId="77777777" w:rsidR="00E7419C" w:rsidRDefault="00E7419C" w:rsidP="00E7419C">
      <w:pPr>
        <w:pStyle w:val="ListParagraph"/>
        <w:numPr>
          <w:ilvl w:val="0"/>
          <w:numId w:val="9"/>
        </w:numPr>
        <w:jc w:val="both"/>
      </w:pPr>
      <w:r w:rsidRPr="0067421A">
        <w:t>Web visits – reports must indicate the actual number of unique web visits</w:t>
      </w:r>
      <w:r>
        <w:t xml:space="preserve"> to </w:t>
      </w:r>
      <w:proofErr w:type="spellStart"/>
      <w:r>
        <w:t>c.l.e</w:t>
      </w:r>
      <w:proofErr w:type="spellEnd"/>
      <w:r>
        <w:t>. sites</w:t>
      </w:r>
      <w:r w:rsidRPr="0067421A">
        <w:t xml:space="preserve">, with available </w:t>
      </w:r>
      <w:r w:rsidR="001F1611" w:rsidRPr="0067421A">
        <w:t>dat</w:t>
      </w:r>
      <w:r w:rsidR="001F1611">
        <w:t>a</w:t>
      </w:r>
      <w:r w:rsidR="00037058">
        <w:t xml:space="preserve"> as</w:t>
      </w:r>
      <w:r w:rsidRPr="0067421A">
        <w:t xml:space="preserve"> to the materials accessed.</w:t>
      </w:r>
    </w:p>
    <w:p w14:paraId="01896877" w14:textId="77777777" w:rsidR="00E7419C" w:rsidRDefault="00E7419C" w:rsidP="00E7419C">
      <w:pPr>
        <w:pStyle w:val="ListParagraph"/>
      </w:pPr>
    </w:p>
    <w:p w14:paraId="0F795009" w14:textId="77777777" w:rsidR="00994CA3" w:rsidRDefault="00E7419C" w:rsidP="009A1A99">
      <w:pPr>
        <w:pStyle w:val="ListParagraph"/>
        <w:numPr>
          <w:ilvl w:val="0"/>
          <w:numId w:val="9"/>
        </w:numPr>
        <w:jc w:val="both"/>
      </w:pPr>
      <w:r w:rsidRPr="0067421A">
        <w:t xml:space="preserve">Other </w:t>
      </w:r>
      <w:proofErr w:type="spellStart"/>
      <w:r w:rsidRPr="0067421A">
        <w:t>c.l.e</w:t>
      </w:r>
      <w:proofErr w:type="spellEnd"/>
      <w:r w:rsidRPr="0067421A">
        <w:t xml:space="preserve">. activities – reports must contain a description of each </w:t>
      </w:r>
      <w:proofErr w:type="gramStart"/>
      <w:r w:rsidRPr="0067421A">
        <w:t>activity, and</w:t>
      </w:r>
      <w:proofErr w:type="gramEnd"/>
      <w:r w:rsidRPr="0067421A">
        <w:t xml:space="preserve"> indicate the number of people assisted.</w:t>
      </w:r>
    </w:p>
    <w:p w14:paraId="3C002297" w14:textId="77777777" w:rsidR="00E7419C" w:rsidRDefault="00E7419C" w:rsidP="00F2360E">
      <w:pPr>
        <w:jc w:val="both"/>
      </w:pPr>
    </w:p>
    <w:p w14:paraId="6C3BDE78" w14:textId="77777777" w:rsidR="00F2360E" w:rsidRDefault="00F2360E" w:rsidP="00F2360E">
      <w:pPr>
        <w:pStyle w:val="ListParagraph"/>
        <w:numPr>
          <w:ilvl w:val="0"/>
          <w:numId w:val="6"/>
        </w:numPr>
        <w:ind w:left="1260" w:hanging="540"/>
        <w:jc w:val="both"/>
      </w:pPr>
      <w:r w:rsidRPr="0067421A">
        <w:rPr>
          <w:i/>
        </w:rPr>
        <w:t xml:space="preserve">Pro se </w:t>
      </w:r>
      <w:r w:rsidRPr="0067421A">
        <w:t>materials provided by your program</w:t>
      </w:r>
      <w:r w:rsidR="00E06B52">
        <w:t>:</w:t>
      </w:r>
    </w:p>
    <w:p w14:paraId="4FD2A16C" w14:textId="77777777" w:rsidR="00E7419C" w:rsidRDefault="00E7419C" w:rsidP="00E7419C">
      <w:pPr>
        <w:jc w:val="both"/>
      </w:pPr>
    </w:p>
    <w:p w14:paraId="5E878193" w14:textId="77777777" w:rsidR="00E06B52" w:rsidRPr="0067421A" w:rsidRDefault="00E7419C" w:rsidP="00E7419C">
      <w:pPr>
        <w:pStyle w:val="ListParagraph"/>
        <w:numPr>
          <w:ilvl w:val="0"/>
          <w:numId w:val="11"/>
        </w:numPr>
        <w:jc w:val="both"/>
      </w:pPr>
      <w:r>
        <w:t>In person</w:t>
      </w:r>
      <w:r w:rsidR="00E06B52" w:rsidRPr="0067421A">
        <w:t xml:space="preserve"> – reports must indicate (a) the date, (b) the receiving group or audience, (c) the topic, and (d) the number attending for each event.</w:t>
      </w:r>
    </w:p>
    <w:p w14:paraId="0F82E056" w14:textId="77777777" w:rsidR="00E06B52" w:rsidRPr="0067421A" w:rsidRDefault="00E06B52" w:rsidP="00E06B52">
      <w:pPr>
        <w:jc w:val="both"/>
      </w:pPr>
    </w:p>
    <w:p w14:paraId="2AE5075B" w14:textId="77777777" w:rsidR="00E06B52" w:rsidRPr="0067421A" w:rsidRDefault="00E06B52" w:rsidP="00E7419C">
      <w:pPr>
        <w:pStyle w:val="ListParagraph"/>
        <w:numPr>
          <w:ilvl w:val="0"/>
          <w:numId w:val="11"/>
        </w:numPr>
        <w:jc w:val="both"/>
      </w:pPr>
      <w:r w:rsidRPr="0067421A">
        <w:t>Print materials distributed – reports must indicate (a) the item, (b) the preparer, and (c) the number distributed, and attach a copy of each item used.</w:t>
      </w:r>
    </w:p>
    <w:p w14:paraId="2F57E5CE" w14:textId="77777777" w:rsidR="00E06B52" w:rsidRPr="0067421A" w:rsidRDefault="00E06B52" w:rsidP="00E06B52">
      <w:pPr>
        <w:pStyle w:val="ListParagraph"/>
      </w:pPr>
    </w:p>
    <w:p w14:paraId="5A17EF12" w14:textId="77777777" w:rsidR="00E06B52" w:rsidRPr="0067421A" w:rsidRDefault="00E06B52" w:rsidP="00E7419C">
      <w:pPr>
        <w:pStyle w:val="ListParagraph"/>
        <w:numPr>
          <w:ilvl w:val="0"/>
          <w:numId w:val="11"/>
        </w:numPr>
        <w:jc w:val="both"/>
      </w:pPr>
      <w:r w:rsidRPr="0067421A">
        <w:t>Videos shown – reports must indicate (a) the title of the video, (b) the preparer, (c) the occasion or event, and (d) the number of people viewing it.</w:t>
      </w:r>
    </w:p>
    <w:p w14:paraId="633B5A35" w14:textId="77777777" w:rsidR="00E06B52" w:rsidRPr="0067421A" w:rsidRDefault="00E06B52" w:rsidP="00E06B52">
      <w:pPr>
        <w:pStyle w:val="ListParagraph"/>
      </w:pPr>
    </w:p>
    <w:p w14:paraId="770086D5" w14:textId="77777777" w:rsidR="00E06B52" w:rsidRDefault="00E06B52" w:rsidP="00E7419C">
      <w:pPr>
        <w:pStyle w:val="ListParagraph"/>
        <w:numPr>
          <w:ilvl w:val="0"/>
          <w:numId w:val="11"/>
        </w:numPr>
        <w:jc w:val="both"/>
      </w:pPr>
      <w:r w:rsidRPr="0067421A">
        <w:t>Web visits – reports must indicate the actual number of unique web visits</w:t>
      </w:r>
      <w:r>
        <w:t xml:space="preserve"> to </w:t>
      </w:r>
      <w:proofErr w:type="spellStart"/>
      <w:r>
        <w:t>c.l.e</w:t>
      </w:r>
      <w:proofErr w:type="spellEnd"/>
      <w:r>
        <w:t>. sites</w:t>
      </w:r>
      <w:r w:rsidRPr="0067421A">
        <w:t xml:space="preserve">, with available </w:t>
      </w:r>
      <w:r w:rsidR="001F1611" w:rsidRPr="0067421A">
        <w:t>dat</w:t>
      </w:r>
      <w:r w:rsidR="001F1611">
        <w:t>a</w:t>
      </w:r>
      <w:r w:rsidR="001F1611" w:rsidRPr="0067421A">
        <w:t xml:space="preserve"> </w:t>
      </w:r>
      <w:r w:rsidRPr="0067421A">
        <w:t>as to the materials accessed.</w:t>
      </w:r>
    </w:p>
    <w:p w14:paraId="6A418293" w14:textId="77777777" w:rsidR="00E06B52" w:rsidRDefault="00E06B52" w:rsidP="00E06B52">
      <w:pPr>
        <w:pStyle w:val="ListParagraph"/>
      </w:pPr>
    </w:p>
    <w:p w14:paraId="6E3B4280" w14:textId="77777777" w:rsidR="00E06B52" w:rsidRPr="0067421A" w:rsidRDefault="00E06B52" w:rsidP="00E7419C">
      <w:pPr>
        <w:pStyle w:val="ListParagraph"/>
        <w:numPr>
          <w:ilvl w:val="0"/>
          <w:numId w:val="11"/>
        </w:numPr>
        <w:jc w:val="both"/>
      </w:pPr>
      <w:r w:rsidRPr="0067421A">
        <w:t xml:space="preserve">Other </w:t>
      </w:r>
      <w:proofErr w:type="spellStart"/>
      <w:r w:rsidRPr="0067421A">
        <w:t>c.l.e</w:t>
      </w:r>
      <w:proofErr w:type="spellEnd"/>
      <w:r w:rsidRPr="0067421A">
        <w:t xml:space="preserve">. activities – reports must contain a description of each </w:t>
      </w:r>
      <w:proofErr w:type="gramStart"/>
      <w:r w:rsidRPr="0067421A">
        <w:t>activity, and</w:t>
      </w:r>
      <w:proofErr w:type="gramEnd"/>
      <w:r w:rsidRPr="0067421A">
        <w:t xml:space="preserve"> indicate the number of people assisted.</w:t>
      </w:r>
    </w:p>
    <w:p w14:paraId="7273276D" w14:textId="77777777" w:rsidR="00E06B52" w:rsidRDefault="00E06B52" w:rsidP="00757867">
      <w:pPr>
        <w:jc w:val="both"/>
      </w:pPr>
    </w:p>
    <w:p w14:paraId="46BC7569" w14:textId="77777777" w:rsidR="00F2360E" w:rsidRPr="0067421A" w:rsidRDefault="00F2360E" w:rsidP="00F2360E">
      <w:pPr>
        <w:pStyle w:val="ListParagraph"/>
        <w:numPr>
          <w:ilvl w:val="0"/>
          <w:numId w:val="6"/>
        </w:numPr>
        <w:ind w:left="1260" w:hanging="540"/>
        <w:jc w:val="both"/>
      </w:pPr>
      <w:r w:rsidRPr="0067421A">
        <w:t xml:space="preserve">Other assistance in legal matters not covered in preceding </w:t>
      </w:r>
      <w:r w:rsidR="00E06B52">
        <w:t>categories</w:t>
      </w:r>
      <w:r w:rsidRPr="0067421A">
        <w:t xml:space="preserve">.  Reports must describe </w:t>
      </w:r>
      <w:proofErr w:type="gramStart"/>
      <w:r w:rsidRPr="0067421A">
        <w:t>each</w:t>
      </w:r>
      <w:r w:rsidR="0067421A" w:rsidRPr="0067421A">
        <w:t xml:space="preserve"> such</w:t>
      </w:r>
      <w:proofErr w:type="gramEnd"/>
      <w:r w:rsidR="0067421A" w:rsidRPr="0067421A">
        <w:t xml:space="preserve"> type of assi</w:t>
      </w:r>
      <w:r w:rsidR="00757867">
        <w:t>s</w:t>
      </w:r>
      <w:r w:rsidR="0067421A" w:rsidRPr="0067421A">
        <w:t>tance</w:t>
      </w:r>
      <w:r w:rsidRPr="0067421A">
        <w:t xml:space="preserve"> and indicate the number of people served.</w:t>
      </w:r>
    </w:p>
    <w:p w14:paraId="46F11DE0" w14:textId="77777777" w:rsidR="00F2360E" w:rsidRPr="0067421A" w:rsidRDefault="00F2360E" w:rsidP="00F2360E">
      <w:pPr>
        <w:pStyle w:val="ListParagraph"/>
      </w:pPr>
    </w:p>
    <w:p w14:paraId="2B140753" w14:textId="77777777" w:rsidR="00F2360E" w:rsidRPr="0067421A" w:rsidRDefault="00F2360E" w:rsidP="0067421A">
      <w:pPr>
        <w:ind w:left="900" w:firstLine="360"/>
        <w:jc w:val="both"/>
      </w:pPr>
      <w:r w:rsidRPr="0067421A">
        <w:t>Definitions:</w:t>
      </w:r>
    </w:p>
    <w:p w14:paraId="3A69B2AD" w14:textId="77777777" w:rsidR="00F2360E" w:rsidRPr="0067421A" w:rsidRDefault="00F2360E" w:rsidP="00F2360E">
      <w:pPr>
        <w:pStyle w:val="ListParagraph"/>
      </w:pPr>
    </w:p>
    <w:p w14:paraId="03F8612E" w14:textId="77777777" w:rsidR="00F2360E" w:rsidRPr="0067421A" w:rsidRDefault="00F2360E" w:rsidP="0067421A">
      <w:pPr>
        <w:pStyle w:val="ListParagraph"/>
        <w:numPr>
          <w:ilvl w:val="0"/>
          <w:numId w:val="8"/>
        </w:numPr>
        <w:jc w:val="both"/>
      </w:pPr>
      <w:proofErr w:type="spellStart"/>
      <w:r w:rsidRPr="0067421A">
        <w:t>C.l.e</w:t>
      </w:r>
      <w:proofErr w:type="spellEnd"/>
      <w:r w:rsidRPr="0067421A">
        <w:t xml:space="preserve">. materials </w:t>
      </w:r>
      <w:r w:rsidR="0067421A" w:rsidRPr="0067421A">
        <w:t xml:space="preserve">are those that provide </w:t>
      </w:r>
      <w:r w:rsidRPr="0067421A">
        <w:t>general legal information about an area of law or legal process.</w:t>
      </w:r>
    </w:p>
    <w:p w14:paraId="6AB4DC61" w14:textId="77777777" w:rsidR="0067421A" w:rsidRPr="0067421A" w:rsidRDefault="0067421A" w:rsidP="0067421A">
      <w:pPr>
        <w:ind w:hanging="360"/>
        <w:jc w:val="both"/>
      </w:pPr>
    </w:p>
    <w:p w14:paraId="377757B2" w14:textId="77777777" w:rsidR="00F2360E" w:rsidRPr="0067421A" w:rsidRDefault="00F2360E" w:rsidP="008E319E">
      <w:pPr>
        <w:pStyle w:val="ListParagraph"/>
        <w:numPr>
          <w:ilvl w:val="0"/>
          <w:numId w:val="8"/>
        </w:numPr>
        <w:jc w:val="both"/>
      </w:pPr>
      <w:r w:rsidRPr="00D64285">
        <w:rPr>
          <w:i/>
        </w:rPr>
        <w:t>Pro se</w:t>
      </w:r>
      <w:r w:rsidRPr="0067421A">
        <w:t xml:space="preserve"> materials </w:t>
      </w:r>
      <w:r w:rsidR="0067421A" w:rsidRPr="0067421A">
        <w:t xml:space="preserve">provide </w:t>
      </w:r>
      <w:r w:rsidRPr="0067421A">
        <w:t>legal information forms, instructions and other information necessary to undertake a particular type of legal proceeding</w:t>
      </w:r>
      <w:r w:rsidR="0067421A" w:rsidRPr="0067421A">
        <w:t xml:space="preserve"> on one’s own, without representation by an attorney</w:t>
      </w:r>
      <w:r w:rsidRPr="0067421A">
        <w:t>.</w:t>
      </w:r>
    </w:p>
    <w:p w14:paraId="786C1510" w14:textId="77777777" w:rsidR="00F2360E" w:rsidRPr="0067421A" w:rsidRDefault="00F2360E" w:rsidP="00993471">
      <w:pPr>
        <w:ind w:left="720"/>
      </w:pPr>
    </w:p>
    <w:sectPr w:rsidR="00F2360E" w:rsidRPr="0067421A" w:rsidSect="00661A07">
      <w:headerReference w:type="default" r:id="rId7"/>
      <w:footerReference w:type="default" r:id="rId8"/>
      <w:pgSz w:w="12240" w:h="15840"/>
      <w:pgMar w:top="994" w:right="1440" w:bottom="720" w:left="1440" w:header="720" w:footer="720" w:gutter="0"/>
      <w:paperSrc w:first="2" w:other="2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2B8434" w14:textId="77777777" w:rsidR="005055F1" w:rsidRDefault="005055F1" w:rsidP="007F096C">
      <w:r>
        <w:separator/>
      </w:r>
    </w:p>
  </w:endnote>
  <w:endnote w:type="continuationSeparator" w:id="0">
    <w:p w14:paraId="5EECAC1D" w14:textId="77777777" w:rsidR="005055F1" w:rsidRDefault="005055F1" w:rsidP="007F09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1463852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15CA6AB" w14:textId="77777777" w:rsidR="005055F1" w:rsidRDefault="00D6428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A5DF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A72D692" w14:textId="77777777" w:rsidR="005055F1" w:rsidRDefault="005055F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0D6E4F" w14:textId="77777777" w:rsidR="005055F1" w:rsidRDefault="005055F1" w:rsidP="007F096C">
      <w:r>
        <w:separator/>
      </w:r>
    </w:p>
  </w:footnote>
  <w:footnote w:type="continuationSeparator" w:id="0">
    <w:p w14:paraId="2E6AE8C3" w14:textId="77777777" w:rsidR="005055F1" w:rsidRDefault="005055F1" w:rsidP="007F09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6C4BB" w14:textId="77777777" w:rsidR="005055F1" w:rsidRPr="00376FC6" w:rsidRDefault="005055F1">
    <w:pPr>
      <w:pStyle w:val="Header"/>
      <w:rPr>
        <w:sz w:val="20"/>
        <w:szCs w:val="20"/>
      </w:rPr>
    </w:pPr>
    <w:r w:rsidRPr="00376FC6">
      <w:rPr>
        <w:sz w:val="20"/>
        <w:szCs w:val="20"/>
      </w:rPr>
      <w:t>The IOLTA Fund of the Bar of New Jersey</w:t>
    </w:r>
  </w:p>
  <w:p w14:paraId="2585F355" w14:textId="2A8E19EF" w:rsidR="005055F1" w:rsidRDefault="005055F1">
    <w:pPr>
      <w:pStyle w:val="Header"/>
      <w:rPr>
        <w:sz w:val="20"/>
        <w:szCs w:val="20"/>
      </w:rPr>
    </w:pPr>
    <w:r>
      <w:rPr>
        <w:sz w:val="20"/>
        <w:szCs w:val="20"/>
      </w:rPr>
      <w:t>20</w:t>
    </w:r>
    <w:r w:rsidR="00AD4125">
      <w:rPr>
        <w:sz w:val="20"/>
        <w:szCs w:val="20"/>
      </w:rPr>
      <w:t>2</w:t>
    </w:r>
    <w:r w:rsidR="001A0197">
      <w:rPr>
        <w:sz w:val="20"/>
        <w:szCs w:val="20"/>
      </w:rPr>
      <w:t>6</w:t>
    </w:r>
    <w:r w:rsidRPr="00376FC6">
      <w:rPr>
        <w:sz w:val="20"/>
        <w:szCs w:val="20"/>
      </w:rPr>
      <w:t xml:space="preserve"> ISCRF Instructions</w:t>
    </w:r>
  </w:p>
  <w:p w14:paraId="1ED4BC9A" w14:textId="77777777" w:rsidR="005055F1" w:rsidRPr="00376FC6" w:rsidRDefault="005055F1">
    <w:pPr>
      <w:pStyle w:val="Header"/>
      <w:rPr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9B1F52"/>
    <w:multiLevelType w:val="hybridMultilevel"/>
    <w:tmpl w:val="88E8B1AC"/>
    <w:lvl w:ilvl="0" w:tplc="0409001B">
      <w:start w:val="1"/>
      <w:numFmt w:val="lowerRoman"/>
      <w:lvlText w:val="%1."/>
      <w:lvlJc w:val="right"/>
      <w:pPr>
        <w:ind w:left="1620" w:hanging="360"/>
      </w:p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1" w15:restartNumberingAfterBreak="0">
    <w:nsid w:val="06C4492E"/>
    <w:multiLevelType w:val="hybridMultilevel"/>
    <w:tmpl w:val="612C5F98"/>
    <w:lvl w:ilvl="0" w:tplc="69A42E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CE5BB6"/>
    <w:multiLevelType w:val="hybridMultilevel"/>
    <w:tmpl w:val="27A42052"/>
    <w:lvl w:ilvl="0" w:tplc="C79E9F9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0BA2692"/>
    <w:multiLevelType w:val="hybridMultilevel"/>
    <w:tmpl w:val="DFBEF9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077838"/>
    <w:multiLevelType w:val="hybridMultilevel"/>
    <w:tmpl w:val="0F96469A"/>
    <w:lvl w:ilvl="0" w:tplc="560A29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32773005"/>
    <w:multiLevelType w:val="hybridMultilevel"/>
    <w:tmpl w:val="ED880AF0"/>
    <w:lvl w:ilvl="0" w:tplc="EF5095D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328514A"/>
    <w:multiLevelType w:val="hybridMultilevel"/>
    <w:tmpl w:val="8E025BE8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3DAA6923"/>
    <w:multiLevelType w:val="hybridMultilevel"/>
    <w:tmpl w:val="CC28A26E"/>
    <w:lvl w:ilvl="0" w:tplc="EF5095D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FA26BB5"/>
    <w:multiLevelType w:val="hybridMultilevel"/>
    <w:tmpl w:val="EF9257C2"/>
    <w:lvl w:ilvl="0" w:tplc="0409001B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48867A80"/>
    <w:multiLevelType w:val="hybridMultilevel"/>
    <w:tmpl w:val="435EDF12"/>
    <w:lvl w:ilvl="0" w:tplc="9E2A5246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5C8790B"/>
    <w:multiLevelType w:val="hybridMultilevel"/>
    <w:tmpl w:val="A1500538"/>
    <w:lvl w:ilvl="0" w:tplc="EF5095D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AA878E7"/>
    <w:multiLevelType w:val="hybridMultilevel"/>
    <w:tmpl w:val="1288421E"/>
    <w:lvl w:ilvl="0" w:tplc="53984A1E">
      <w:start w:val="1"/>
      <w:numFmt w:val="lowerRoman"/>
      <w:lvlText w:val="%1."/>
      <w:lvlJc w:val="righ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0782297">
    <w:abstractNumId w:val="7"/>
  </w:num>
  <w:num w:numId="2" w16cid:durableId="1017344326">
    <w:abstractNumId w:val="9"/>
  </w:num>
  <w:num w:numId="3" w16cid:durableId="1051156145">
    <w:abstractNumId w:val="1"/>
  </w:num>
  <w:num w:numId="4" w16cid:durableId="1346520697">
    <w:abstractNumId w:val="10"/>
  </w:num>
  <w:num w:numId="5" w16cid:durableId="1849713557">
    <w:abstractNumId w:val="3"/>
  </w:num>
  <w:num w:numId="6" w16cid:durableId="1433165188">
    <w:abstractNumId w:val="5"/>
  </w:num>
  <w:num w:numId="7" w16cid:durableId="522014186">
    <w:abstractNumId w:val="4"/>
  </w:num>
  <w:num w:numId="8" w16cid:durableId="336690629">
    <w:abstractNumId w:val="8"/>
  </w:num>
  <w:num w:numId="9" w16cid:durableId="1996954330">
    <w:abstractNumId w:val="6"/>
  </w:num>
  <w:num w:numId="10" w16cid:durableId="680395290">
    <w:abstractNumId w:val="0"/>
  </w:num>
  <w:num w:numId="11" w16cid:durableId="1565026568">
    <w:abstractNumId w:val="11"/>
  </w:num>
  <w:num w:numId="12" w16cid:durableId="7537477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08B1"/>
    <w:rsid w:val="00037058"/>
    <w:rsid w:val="00037F25"/>
    <w:rsid w:val="0006036E"/>
    <w:rsid w:val="00085FED"/>
    <w:rsid w:val="000D6AC7"/>
    <w:rsid w:val="001473F5"/>
    <w:rsid w:val="001708B1"/>
    <w:rsid w:val="00191737"/>
    <w:rsid w:val="001A0197"/>
    <w:rsid w:val="001A5DFE"/>
    <w:rsid w:val="001F1611"/>
    <w:rsid w:val="001F1CC5"/>
    <w:rsid w:val="001F6BB0"/>
    <w:rsid w:val="00242777"/>
    <w:rsid w:val="0028650D"/>
    <w:rsid w:val="002B548A"/>
    <w:rsid w:val="002D0688"/>
    <w:rsid w:val="002D3A39"/>
    <w:rsid w:val="00373EDE"/>
    <w:rsid w:val="00376FC6"/>
    <w:rsid w:val="003862D4"/>
    <w:rsid w:val="003A08FC"/>
    <w:rsid w:val="004619C9"/>
    <w:rsid w:val="00485B50"/>
    <w:rsid w:val="005055F1"/>
    <w:rsid w:val="00534C80"/>
    <w:rsid w:val="00574ED1"/>
    <w:rsid w:val="006034F9"/>
    <w:rsid w:val="00614665"/>
    <w:rsid w:val="00661A07"/>
    <w:rsid w:val="0067421A"/>
    <w:rsid w:val="006E691C"/>
    <w:rsid w:val="00757867"/>
    <w:rsid w:val="007850E4"/>
    <w:rsid w:val="007906CE"/>
    <w:rsid w:val="007A47A6"/>
    <w:rsid w:val="007C5C10"/>
    <w:rsid w:val="007F096C"/>
    <w:rsid w:val="008115DD"/>
    <w:rsid w:val="008133A3"/>
    <w:rsid w:val="00877093"/>
    <w:rsid w:val="00886782"/>
    <w:rsid w:val="008A15DA"/>
    <w:rsid w:val="008B2382"/>
    <w:rsid w:val="008D00AF"/>
    <w:rsid w:val="008D5274"/>
    <w:rsid w:val="008F20E4"/>
    <w:rsid w:val="009602AD"/>
    <w:rsid w:val="00993471"/>
    <w:rsid w:val="00994CA3"/>
    <w:rsid w:val="009A1650"/>
    <w:rsid w:val="00A07013"/>
    <w:rsid w:val="00A37198"/>
    <w:rsid w:val="00A96FBC"/>
    <w:rsid w:val="00AB43D1"/>
    <w:rsid w:val="00AC7AE6"/>
    <w:rsid w:val="00AD4125"/>
    <w:rsid w:val="00B01CA9"/>
    <w:rsid w:val="00B17ACF"/>
    <w:rsid w:val="00B21EAF"/>
    <w:rsid w:val="00B4426D"/>
    <w:rsid w:val="00B91575"/>
    <w:rsid w:val="00BB5188"/>
    <w:rsid w:val="00BF0D29"/>
    <w:rsid w:val="00C376D4"/>
    <w:rsid w:val="00C37EE1"/>
    <w:rsid w:val="00C94D71"/>
    <w:rsid w:val="00CB3E4E"/>
    <w:rsid w:val="00CD7103"/>
    <w:rsid w:val="00D32676"/>
    <w:rsid w:val="00D64285"/>
    <w:rsid w:val="00D65A5D"/>
    <w:rsid w:val="00D91035"/>
    <w:rsid w:val="00D97A11"/>
    <w:rsid w:val="00DC47EE"/>
    <w:rsid w:val="00E06B52"/>
    <w:rsid w:val="00E7419C"/>
    <w:rsid w:val="00E9522C"/>
    <w:rsid w:val="00F21C1C"/>
    <w:rsid w:val="00F2360E"/>
    <w:rsid w:val="00F55791"/>
    <w:rsid w:val="00FA650B"/>
    <w:rsid w:val="00FA70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C1957D"/>
  <w15:docId w15:val="{A630BD1F-5854-4888-9FB8-967719C72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F1CC5"/>
  </w:style>
  <w:style w:type="paragraph" w:styleId="Heading1">
    <w:name w:val="heading 1"/>
    <w:basedOn w:val="Normal"/>
    <w:next w:val="Normal"/>
    <w:link w:val="Heading1Char"/>
    <w:uiPriority w:val="9"/>
    <w:qFormat/>
    <w:rsid w:val="001F1CC5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F1CC5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F1CC5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F1CC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F1CC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F1CC5"/>
    <w:pPr>
      <w:spacing w:before="240" w:after="60"/>
      <w:outlineLvl w:val="5"/>
    </w:pPr>
    <w:rPr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F1CC5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F1CC5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F1CC5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F1CC5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F1CC5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F1CC5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F1CC5"/>
    <w:rPr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F1CC5"/>
    <w:rPr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F1CC5"/>
    <w:rPr>
      <w:b/>
      <w:bCs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F1CC5"/>
    <w:rPr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F1CC5"/>
    <w:rPr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F1CC5"/>
    <w:rPr>
      <w:rFonts w:asciiTheme="majorHAnsi" w:eastAsiaTheme="majorEastAsia" w:hAnsiTheme="majorHAnsi"/>
    </w:rPr>
  </w:style>
  <w:style w:type="paragraph" w:styleId="Title">
    <w:name w:val="Title"/>
    <w:basedOn w:val="Normal"/>
    <w:next w:val="Normal"/>
    <w:link w:val="TitleChar"/>
    <w:uiPriority w:val="10"/>
    <w:qFormat/>
    <w:rsid w:val="001F1CC5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1F1CC5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F1CC5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SubtitleChar">
    <w:name w:val="Subtitle Char"/>
    <w:basedOn w:val="DefaultParagraphFont"/>
    <w:link w:val="Subtitle"/>
    <w:uiPriority w:val="11"/>
    <w:rsid w:val="001F1CC5"/>
    <w:rPr>
      <w:rFonts w:asciiTheme="majorHAnsi" w:eastAsiaTheme="majorEastAsia" w:hAnsiTheme="majorHAnsi"/>
      <w:sz w:val="24"/>
      <w:szCs w:val="24"/>
    </w:rPr>
  </w:style>
  <w:style w:type="character" w:styleId="Strong">
    <w:name w:val="Strong"/>
    <w:basedOn w:val="DefaultParagraphFont"/>
    <w:uiPriority w:val="22"/>
    <w:qFormat/>
    <w:rsid w:val="001F1CC5"/>
    <w:rPr>
      <w:b/>
      <w:bCs/>
    </w:rPr>
  </w:style>
  <w:style w:type="character" w:styleId="Emphasis">
    <w:name w:val="Emphasis"/>
    <w:basedOn w:val="DefaultParagraphFont"/>
    <w:uiPriority w:val="20"/>
    <w:qFormat/>
    <w:rsid w:val="001F1CC5"/>
    <w:rPr>
      <w:rFonts w:asciiTheme="minorHAnsi" w:hAnsiTheme="minorHAnsi"/>
      <w:b/>
      <w:i/>
      <w:iCs/>
    </w:rPr>
  </w:style>
  <w:style w:type="paragraph" w:styleId="NoSpacing">
    <w:name w:val="No Spacing"/>
    <w:basedOn w:val="Normal"/>
    <w:uiPriority w:val="1"/>
    <w:qFormat/>
    <w:rsid w:val="001F1CC5"/>
    <w:rPr>
      <w:szCs w:val="32"/>
    </w:rPr>
  </w:style>
  <w:style w:type="paragraph" w:styleId="ListParagraph">
    <w:name w:val="List Paragraph"/>
    <w:basedOn w:val="Normal"/>
    <w:uiPriority w:val="34"/>
    <w:qFormat/>
    <w:rsid w:val="001F1CC5"/>
    <w:pPr>
      <w:ind w:left="720"/>
      <w:contextualSpacing/>
    </w:pPr>
  </w:style>
  <w:style w:type="paragraph" w:styleId="Quote">
    <w:name w:val="Quote"/>
    <w:basedOn w:val="Normal"/>
    <w:next w:val="Normal"/>
    <w:link w:val="QuoteChar"/>
    <w:uiPriority w:val="29"/>
    <w:qFormat/>
    <w:rsid w:val="001F1CC5"/>
    <w:rPr>
      <w:i/>
    </w:rPr>
  </w:style>
  <w:style w:type="character" w:customStyle="1" w:styleId="QuoteChar">
    <w:name w:val="Quote Char"/>
    <w:basedOn w:val="DefaultParagraphFont"/>
    <w:link w:val="Quote"/>
    <w:uiPriority w:val="29"/>
    <w:rsid w:val="001F1CC5"/>
    <w:rPr>
      <w:i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F1CC5"/>
    <w:pPr>
      <w:ind w:left="720" w:right="720"/>
    </w:pPr>
    <w:rPr>
      <w:b/>
      <w:i/>
      <w:szCs w:val="22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F1CC5"/>
    <w:rPr>
      <w:b/>
      <w:i/>
      <w:sz w:val="24"/>
    </w:rPr>
  </w:style>
  <w:style w:type="character" w:styleId="SubtleEmphasis">
    <w:name w:val="Subtle Emphasis"/>
    <w:uiPriority w:val="19"/>
    <w:qFormat/>
    <w:rsid w:val="001F1CC5"/>
    <w:rPr>
      <w:i/>
      <w:color w:val="5A5A5A" w:themeColor="text1" w:themeTint="A5"/>
    </w:rPr>
  </w:style>
  <w:style w:type="character" w:styleId="IntenseEmphasis">
    <w:name w:val="Intense Emphasis"/>
    <w:basedOn w:val="DefaultParagraphFont"/>
    <w:uiPriority w:val="21"/>
    <w:qFormat/>
    <w:rsid w:val="001F1CC5"/>
    <w:rPr>
      <w:b/>
      <w:i/>
      <w:sz w:val="24"/>
      <w:szCs w:val="24"/>
      <w:u w:val="single"/>
    </w:rPr>
  </w:style>
  <w:style w:type="character" w:styleId="SubtleReference">
    <w:name w:val="Subtle Reference"/>
    <w:basedOn w:val="DefaultParagraphFont"/>
    <w:uiPriority w:val="31"/>
    <w:qFormat/>
    <w:rsid w:val="001F1CC5"/>
    <w:rPr>
      <w:sz w:val="24"/>
      <w:szCs w:val="24"/>
      <w:u w:val="single"/>
    </w:rPr>
  </w:style>
  <w:style w:type="character" w:styleId="IntenseReference">
    <w:name w:val="Intense Reference"/>
    <w:basedOn w:val="DefaultParagraphFont"/>
    <w:uiPriority w:val="32"/>
    <w:qFormat/>
    <w:rsid w:val="001F1CC5"/>
    <w:rPr>
      <w:b/>
      <w:sz w:val="24"/>
      <w:u w:val="single"/>
    </w:rPr>
  </w:style>
  <w:style w:type="character" w:styleId="BookTitle">
    <w:name w:val="Book Title"/>
    <w:basedOn w:val="DefaultParagraphFont"/>
    <w:uiPriority w:val="33"/>
    <w:qFormat/>
    <w:rsid w:val="001F1CC5"/>
    <w:rPr>
      <w:rFonts w:asciiTheme="majorHAnsi" w:eastAsiaTheme="majorEastAsia" w:hAnsiTheme="majorHAnsi"/>
      <w:b/>
      <w:i/>
      <w:sz w:val="24"/>
      <w:szCs w:val="24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F1CC5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F096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F096C"/>
  </w:style>
  <w:style w:type="paragraph" w:styleId="Footer">
    <w:name w:val="footer"/>
    <w:basedOn w:val="Normal"/>
    <w:link w:val="FooterChar"/>
    <w:uiPriority w:val="99"/>
    <w:unhideWhenUsed/>
    <w:rsid w:val="007F096C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F096C"/>
  </w:style>
  <w:style w:type="paragraph" w:styleId="BalloonText">
    <w:name w:val="Balloon Text"/>
    <w:basedOn w:val="Normal"/>
    <w:link w:val="BalloonTextChar"/>
    <w:uiPriority w:val="99"/>
    <w:semiHidden/>
    <w:unhideWhenUsed/>
    <w:rsid w:val="00574E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74ED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6837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Legal Services of New Jersey</Company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Gomez</dc:creator>
  <cp:lastModifiedBy>Robert Ackerman</cp:lastModifiedBy>
  <cp:revision>2</cp:revision>
  <cp:lastPrinted>2017-06-12T18:59:00Z</cp:lastPrinted>
  <dcterms:created xsi:type="dcterms:W3CDTF">2025-06-19T19:09:00Z</dcterms:created>
  <dcterms:modified xsi:type="dcterms:W3CDTF">2025-06-19T19:09:00Z</dcterms:modified>
</cp:coreProperties>
</file>